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1E123055"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sidR="00356EC3">
        <w:rPr>
          <w:rFonts w:asciiTheme="minorHAnsi" w:eastAsia="Times New Roman" w:hAnsiTheme="minorHAnsi" w:cstheme="minorHAnsi"/>
          <w:sz w:val="24"/>
          <w:szCs w:val="24"/>
          <w:lang w:eastAsia="pl-PL"/>
        </w:rPr>
        <w:t>03</w:t>
      </w:r>
      <w:r w:rsidR="0073691C">
        <w:rPr>
          <w:rFonts w:asciiTheme="minorHAnsi" w:eastAsia="Times New Roman" w:hAnsiTheme="minorHAnsi" w:cstheme="minorHAnsi"/>
          <w:sz w:val="24"/>
          <w:szCs w:val="24"/>
          <w:lang w:eastAsia="pl-PL"/>
        </w:rPr>
        <w:t xml:space="preserve"> </w:t>
      </w:r>
      <w:r w:rsidR="00356EC3">
        <w:rPr>
          <w:rFonts w:asciiTheme="minorHAnsi" w:eastAsia="Times New Roman" w:hAnsiTheme="minorHAnsi" w:cstheme="minorHAnsi"/>
          <w:sz w:val="24"/>
          <w:szCs w:val="24"/>
          <w:lang w:eastAsia="pl-PL"/>
        </w:rPr>
        <w:t>grudni</w:t>
      </w:r>
      <w:r w:rsidR="0073691C">
        <w:rPr>
          <w:rFonts w:asciiTheme="minorHAnsi" w:eastAsia="Times New Roman" w:hAnsiTheme="minorHAnsi" w:cstheme="minorHAnsi"/>
          <w:sz w:val="24"/>
          <w:szCs w:val="24"/>
          <w:lang w:eastAsia="pl-PL"/>
        </w:rPr>
        <w:t>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61427351"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73691C">
        <w:rPr>
          <w:rFonts w:ascii="Arial" w:eastAsia="Times New Roman" w:hAnsi="Arial" w:cs="Arial"/>
          <w:b/>
          <w:sz w:val="24"/>
          <w:szCs w:val="24"/>
          <w:lang w:eastAsia="pl-PL"/>
        </w:rPr>
        <w:t>7</w:t>
      </w:r>
      <w:r w:rsidR="000B187C" w:rsidRPr="000B187C">
        <w:rPr>
          <w:rFonts w:ascii="Arial" w:eastAsia="Times New Roman" w:hAnsi="Arial" w:cs="Arial"/>
          <w:b/>
          <w:sz w:val="24"/>
          <w:szCs w:val="24"/>
          <w:lang w:eastAsia="pl-PL"/>
        </w:rPr>
        <w:t>/</w:t>
      </w:r>
      <w:r w:rsidR="00F12AB9">
        <w:rPr>
          <w:rFonts w:ascii="Arial" w:eastAsia="Times New Roman" w:hAnsi="Arial" w:cs="Arial"/>
          <w:b/>
          <w:sz w:val="24"/>
          <w:szCs w:val="24"/>
          <w:lang w:eastAsia="pl-PL"/>
        </w:rPr>
        <w:t>B+R/K4/1.1.1/2018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36B4A187"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74179D">
        <w:rPr>
          <w:rFonts w:asciiTheme="minorHAnsi" w:eastAsia="Times New Roman" w:hAnsiTheme="minorHAnsi" w:cstheme="minorHAnsi"/>
          <w:b/>
          <w:sz w:val="24"/>
          <w:szCs w:val="24"/>
          <w:u w:val="single"/>
          <w:lang w:eastAsia="pl-PL"/>
        </w:rPr>
        <w:t>t</w:t>
      </w:r>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267D7094"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3554A715" w14:textId="0B9A9C7F" w:rsidR="0073691C" w:rsidRDefault="0073691C"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45727763" w14:textId="77777777" w:rsidR="0073691C" w:rsidRDefault="0073691C"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616F1A"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616F1A">
        <w:rPr>
          <w:rFonts w:asciiTheme="minorHAnsi" w:eastAsia="Times New Roman" w:hAnsiTheme="minorHAnsi" w:cstheme="minorHAnsi"/>
          <w:bCs/>
          <w:color w:val="000000"/>
          <w:sz w:val="24"/>
          <w:szCs w:val="24"/>
          <w:lang w:eastAsia="pl-PL"/>
        </w:rPr>
        <w:t xml:space="preserve">będzie </w:t>
      </w:r>
      <w:r w:rsidR="004A4125" w:rsidRPr="00616F1A">
        <w:rPr>
          <w:rFonts w:asciiTheme="minorHAnsi" w:eastAsia="Times New Roman" w:hAnsiTheme="minorHAnsi" w:cstheme="minorHAnsi"/>
          <w:bCs/>
          <w:color w:val="000000"/>
          <w:sz w:val="24"/>
          <w:szCs w:val="24"/>
          <w:lang w:eastAsia="pl-PL"/>
        </w:rPr>
        <w:t xml:space="preserve">odpowiedzialny za: </w:t>
      </w:r>
    </w:p>
    <w:p w14:paraId="1358D00E" w14:textId="77777777" w:rsidR="001C1BEA" w:rsidRPr="001C1BEA" w:rsidRDefault="001C1BEA" w:rsidP="001C1BEA">
      <w:pPr>
        <w:pStyle w:val="Akapitzlist"/>
        <w:numPr>
          <w:ilvl w:val="0"/>
          <w:numId w:val="32"/>
        </w:numPr>
        <w:spacing w:after="0"/>
        <w:jc w:val="both"/>
        <w:rPr>
          <w:rFonts w:ascii="Calibri" w:hAnsi="Calibri"/>
          <w:sz w:val="24"/>
          <w:szCs w:val="24"/>
        </w:rPr>
      </w:pPr>
      <w:r w:rsidRPr="001C1BEA">
        <w:rPr>
          <w:sz w:val="24"/>
          <w:szCs w:val="24"/>
        </w:rPr>
        <w:t>Ocena stopnia akumulacji jonów Fe i Mg w kiełkach będących produktem końcowym;</w:t>
      </w:r>
    </w:p>
    <w:p w14:paraId="513272BD" w14:textId="77777777" w:rsidR="001C1BEA" w:rsidRPr="001C1BEA" w:rsidRDefault="001C1BEA" w:rsidP="001C1BEA">
      <w:pPr>
        <w:pStyle w:val="Akapitzlist"/>
        <w:numPr>
          <w:ilvl w:val="0"/>
          <w:numId w:val="32"/>
        </w:numPr>
        <w:spacing w:after="0"/>
        <w:jc w:val="both"/>
        <w:rPr>
          <w:sz w:val="24"/>
          <w:szCs w:val="24"/>
        </w:rPr>
      </w:pPr>
      <w:r w:rsidRPr="001C1BEA">
        <w:rPr>
          <w:sz w:val="24"/>
          <w:szCs w:val="24"/>
        </w:rPr>
        <w:t xml:space="preserve">Ocena zawartości soli (sodu) w kiełkach, szczególnie </w:t>
      </w:r>
      <w:proofErr w:type="spellStart"/>
      <w:r w:rsidRPr="001C1BEA">
        <w:rPr>
          <w:sz w:val="24"/>
          <w:szCs w:val="24"/>
        </w:rPr>
        <w:t>soliroda</w:t>
      </w:r>
      <w:proofErr w:type="spellEnd"/>
      <w:r w:rsidRPr="001C1BEA">
        <w:rPr>
          <w:sz w:val="24"/>
          <w:szCs w:val="24"/>
        </w:rPr>
        <w:t>;</w:t>
      </w:r>
    </w:p>
    <w:p w14:paraId="1768ABB5" w14:textId="77777777" w:rsidR="001C1BEA" w:rsidRPr="001C1BEA" w:rsidRDefault="001C1BEA" w:rsidP="001C1BEA">
      <w:pPr>
        <w:pStyle w:val="Akapitzlist"/>
        <w:numPr>
          <w:ilvl w:val="0"/>
          <w:numId w:val="32"/>
        </w:numPr>
        <w:spacing w:after="0"/>
        <w:jc w:val="both"/>
        <w:rPr>
          <w:sz w:val="24"/>
          <w:szCs w:val="24"/>
        </w:rPr>
      </w:pPr>
      <w:r w:rsidRPr="001C1BEA">
        <w:rPr>
          <w:sz w:val="24"/>
          <w:szCs w:val="24"/>
        </w:rPr>
        <w:t>Ocena kaloryczności, zawartości innych minerałów (fosfor, mangan, potas) oraz witamin (z grupy B) w gotowym produkcie;</w:t>
      </w:r>
    </w:p>
    <w:p w14:paraId="258FF993" w14:textId="77777777" w:rsidR="001C1BEA" w:rsidRPr="001C1BEA" w:rsidRDefault="001C1BEA" w:rsidP="001C1BEA">
      <w:pPr>
        <w:pStyle w:val="Akapitzlist"/>
        <w:numPr>
          <w:ilvl w:val="0"/>
          <w:numId w:val="32"/>
        </w:numPr>
        <w:spacing w:after="0"/>
        <w:jc w:val="both"/>
        <w:rPr>
          <w:sz w:val="24"/>
          <w:szCs w:val="24"/>
        </w:rPr>
      </w:pPr>
      <w:r w:rsidRPr="001C1BEA">
        <w:rPr>
          <w:sz w:val="24"/>
          <w:szCs w:val="24"/>
        </w:rPr>
        <w:t xml:space="preserve">Ocena zawartości węglowodanów, białek i tłuszczy; </w:t>
      </w:r>
    </w:p>
    <w:p w14:paraId="77F1AFBE" w14:textId="0F37D697" w:rsidR="00082CB2" w:rsidRPr="001C1BEA" w:rsidRDefault="00BC4C8B" w:rsidP="00616F1A">
      <w:pPr>
        <w:pStyle w:val="Akapitzlist"/>
        <w:numPr>
          <w:ilvl w:val="0"/>
          <w:numId w:val="32"/>
        </w:numPr>
        <w:autoSpaceDE w:val="0"/>
        <w:autoSpaceDN w:val="0"/>
        <w:adjustRightInd w:val="0"/>
        <w:spacing w:after="0"/>
        <w:jc w:val="both"/>
        <w:rPr>
          <w:rFonts w:cstheme="minorHAnsi"/>
          <w:sz w:val="24"/>
          <w:szCs w:val="24"/>
        </w:rPr>
      </w:pPr>
      <w:r w:rsidRPr="001C1BEA">
        <w:rPr>
          <w:rFonts w:eastAsia="Times New Roman" w:cstheme="minorHAnsi"/>
          <w:bCs/>
          <w:sz w:val="24"/>
          <w:szCs w:val="24"/>
          <w:lang w:eastAsia="pl-PL"/>
        </w:rPr>
        <w:t xml:space="preserve">Wymiar czasu pracy w ramach projektu: </w:t>
      </w:r>
    </w:p>
    <w:p w14:paraId="4351C0EC" w14:textId="24B8EAAC" w:rsidR="001C1BEA" w:rsidRPr="001C1BEA" w:rsidRDefault="001C1BEA" w:rsidP="001C1BEA">
      <w:pPr>
        <w:pStyle w:val="Akapitzlist"/>
        <w:numPr>
          <w:ilvl w:val="1"/>
          <w:numId w:val="32"/>
        </w:numPr>
        <w:rPr>
          <w:rFonts w:ascii="Calibri" w:hAnsi="Calibri"/>
          <w:sz w:val="24"/>
          <w:szCs w:val="24"/>
        </w:rPr>
      </w:pPr>
      <w:r w:rsidRPr="001C1BEA">
        <w:rPr>
          <w:sz w:val="24"/>
          <w:szCs w:val="24"/>
        </w:rPr>
        <w:t>II Etap - Czas trwania prac B+R –</w:t>
      </w:r>
      <w:r w:rsidR="00D97C5F">
        <w:rPr>
          <w:sz w:val="24"/>
          <w:szCs w:val="24"/>
        </w:rPr>
        <w:t xml:space="preserve"> </w:t>
      </w:r>
      <w:r w:rsidRPr="001C1BEA">
        <w:rPr>
          <w:sz w:val="24"/>
          <w:szCs w:val="24"/>
        </w:rPr>
        <w:t>3 miesiące, łączna liczba godzin w Etapie  – 55 godzin.</w:t>
      </w:r>
    </w:p>
    <w:p w14:paraId="3262FBC5" w14:textId="66EA3BB4" w:rsidR="001C1BEA" w:rsidRDefault="001C1BEA" w:rsidP="001C1BEA">
      <w:pPr>
        <w:pStyle w:val="Akapitzlist"/>
        <w:numPr>
          <w:ilvl w:val="1"/>
          <w:numId w:val="32"/>
        </w:numPr>
        <w:rPr>
          <w:color w:val="1F497D"/>
        </w:rPr>
      </w:pPr>
      <w:r w:rsidRPr="001C1BEA">
        <w:rPr>
          <w:sz w:val="24"/>
          <w:szCs w:val="24"/>
        </w:rPr>
        <w:t xml:space="preserve">III Etap - Czas trwania prac B+R – 3 miesiące, łączna liczba godzin w Etapie  – </w:t>
      </w:r>
      <w:r w:rsidR="00356EC3">
        <w:rPr>
          <w:sz w:val="24"/>
          <w:szCs w:val="24"/>
        </w:rPr>
        <w:t>6</w:t>
      </w:r>
      <w:r w:rsidRPr="001C1BEA">
        <w:rPr>
          <w:sz w:val="24"/>
          <w:szCs w:val="24"/>
        </w:rPr>
        <w:t>5 godzin</w:t>
      </w:r>
      <w:r w:rsidRPr="001C1BEA">
        <w:rPr>
          <w:color w:val="1F497D"/>
        </w:rPr>
        <w:t>.</w:t>
      </w:r>
    </w:p>
    <w:p w14:paraId="187962B0" w14:textId="4D5DFE99" w:rsidR="00356EC3" w:rsidRPr="00356EC3" w:rsidRDefault="00356EC3" w:rsidP="00356EC3">
      <w:pPr>
        <w:spacing w:after="0"/>
        <w:rPr>
          <w:rFonts w:eastAsia="Times New Roman"/>
          <w:sz w:val="24"/>
          <w:szCs w:val="24"/>
          <w:lang w:eastAsia="pl-PL"/>
        </w:rPr>
      </w:pPr>
      <w:r w:rsidRPr="00356EC3">
        <w:rPr>
          <w:rFonts w:eastAsia="Times New Roman"/>
          <w:sz w:val="24"/>
          <w:szCs w:val="24"/>
          <w:lang w:eastAsia="pl-PL"/>
        </w:rPr>
        <w:t xml:space="preserve">Czas trwania – </w:t>
      </w:r>
      <w:r>
        <w:rPr>
          <w:rFonts w:eastAsia="Times New Roman"/>
          <w:sz w:val="24"/>
          <w:szCs w:val="24"/>
          <w:lang w:eastAsia="pl-PL"/>
        </w:rPr>
        <w:t>6</w:t>
      </w:r>
      <w:r w:rsidRPr="00356EC3">
        <w:rPr>
          <w:rFonts w:eastAsia="Times New Roman"/>
          <w:sz w:val="24"/>
          <w:szCs w:val="24"/>
          <w:lang w:eastAsia="pl-PL"/>
        </w:rPr>
        <w:t xml:space="preserve"> miesięcy</w:t>
      </w:r>
    </w:p>
    <w:p w14:paraId="4301612D" w14:textId="77777777" w:rsidR="00356EC3" w:rsidRPr="00356EC3" w:rsidRDefault="00356EC3" w:rsidP="00356EC3">
      <w:pPr>
        <w:rPr>
          <w:color w:val="1F497D"/>
        </w:rPr>
      </w:pP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54609263" w:rsidR="00FB546E" w:rsidRPr="001D3D02" w:rsidRDefault="00FB546E" w:rsidP="00FB546E">
      <w:pPr>
        <w:numPr>
          <w:ilvl w:val="1"/>
          <w:numId w:val="22"/>
        </w:numPr>
        <w:spacing w:after="0"/>
        <w:jc w:val="both"/>
        <w:rPr>
          <w:rFonts w:eastAsia="Times New Roman" w:cstheme="minorHAnsi"/>
          <w:sz w:val="24"/>
          <w:szCs w:val="24"/>
          <w:lang w:eastAsia="pl-PL"/>
        </w:rPr>
      </w:pPr>
      <w:r w:rsidRPr="001D3D02">
        <w:rPr>
          <w:rFonts w:eastAsia="Times New Roman" w:cstheme="minorHAnsi"/>
          <w:sz w:val="24"/>
          <w:szCs w:val="24"/>
          <w:lang w:eastAsia="pl-PL"/>
        </w:rPr>
        <w:t xml:space="preserve">Wiedzę i doświadczenie naukowe w obszarze </w:t>
      </w:r>
      <w:r w:rsidR="001D3D02" w:rsidRPr="001D3D02">
        <w:rPr>
          <w:rFonts w:eastAsia="Times New Roman" w:cstheme="minorHAnsi"/>
          <w:sz w:val="24"/>
          <w:szCs w:val="24"/>
          <w:lang w:eastAsia="pl-PL"/>
        </w:rPr>
        <w:t>biochemii</w:t>
      </w:r>
      <w:r w:rsidRPr="001D3D02">
        <w:rPr>
          <w:rFonts w:eastAsia="Times New Roman" w:cstheme="minorHAnsi"/>
          <w:sz w:val="24"/>
          <w:szCs w:val="24"/>
          <w:lang w:eastAsia="pl-PL"/>
        </w:rPr>
        <w:t>.</w:t>
      </w:r>
    </w:p>
    <w:p w14:paraId="4C98B5DB" w14:textId="59482FF9" w:rsidR="00FB546E" w:rsidRPr="001D3D02" w:rsidRDefault="00FB546E" w:rsidP="00FB546E">
      <w:pPr>
        <w:numPr>
          <w:ilvl w:val="1"/>
          <w:numId w:val="22"/>
        </w:numPr>
        <w:spacing w:after="0"/>
        <w:jc w:val="both"/>
        <w:rPr>
          <w:rFonts w:eastAsia="Times New Roman" w:cstheme="minorHAnsi"/>
          <w:sz w:val="24"/>
          <w:szCs w:val="24"/>
          <w:lang w:eastAsia="pl-PL"/>
        </w:rPr>
      </w:pPr>
      <w:r w:rsidRPr="001D3D02">
        <w:rPr>
          <w:rFonts w:eastAsia="Times New Roman" w:cstheme="minorHAnsi"/>
          <w:sz w:val="24"/>
          <w:szCs w:val="24"/>
          <w:lang w:eastAsia="pl-PL"/>
        </w:rPr>
        <w:t xml:space="preserve">Stopień naukowy min. </w:t>
      </w:r>
      <w:r w:rsidR="00082CB2" w:rsidRPr="001D3D02">
        <w:rPr>
          <w:rFonts w:eastAsia="Times New Roman" w:cstheme="minorHAnsi"/>
          <w:sz w:val="24"/>
          <w:szCs w:val="24"/>
          <w:lang w:eastAsia="pl-PL"/>
        </w:rPr>
        <w:t>dr</w:t>
      </w:r>
      <w:r w:rsidRPr="001D3D02">
        <w:rPr>
          <w:rFonts w:eastAsia="Times New Roman" w:cstheme="minorHAnsi"/>
          <w:sz w:val="24"/>
          <w:szCs w:val="24"/>
          <w:lang w:eastAsia="pl-PL"/>
        </w:rPr>
        <w:t xml:space="preserve"> </w:t>
      </w:r>
    </w:p>
    <w:p w14:paraId="19855DB7" w14:textId="11502551" w:rsidR="00FB546E" w:rsidRPr="001D3D02" w:rsidRDefault="00FB546E" w:rsidP="00FB546E">
      <w:pPr>
        <w:numPr>
          <w:ilvl w:val="1"/>
          <w:numId w:val="22"/>
        </w:numPr>
        <w:spacing w:after="0"/>
        <w:jc w:val="both"/>
        <w:rPr>
          <w:rFonts w:eastAsia="Times New Roman" w:cstheme="minorHAnsi"/>
          <w:sz w:val="24"/>
          <w:szCs w:val="24"/>
          <w:lang w:eastAsia="pl-PL"/>
        </w:rPr>
      </w:pPr>
      <w:r w:rsidRPr="001D3D02">
        <w:rPr>
          <w:rFonts w:eastAsia="Times New Roman" w:cstheme="minorHAnsi"/>
          <w:sz w:val="24"/>
          <w:szCs w:val="24"/>
          <w:lang w:eastAsia="pl-PL"/>
        </w:rPr>
        <w:t xml:space="preserve">Minimum </w:t>
      </w:r>
      <w:r w:rsidR="00B30C99">
        <w:rPr>
          <w:rFonts w:eastAsia="Times New Roman" w:cstheme="minorHAnsi"/>
          <w:sz w:val="24"/>
          <w:szCs w:val="24"/>
          <w:lang w:eastAsia="pl-PL"/>
        </w:rPr>
        <w:t>3</w:t>
      </w:r>
      <w:r w:rsidRPr="001D3D02">
        <w:rPr>
          <w:rFonts w:eastAsia="Times New Roman" w:cstheme="minorHAnsi"/>
          <w:sz w:val="24"/>
          <w:szCs w:val="24"/>
          <w:lang w:eastAsia="pl-PL"/>
        </w:rPr>
        <w:t xml:space="preserve">-letnie doświadczenie w zakresie prac B+R w </w:t>
      </w:r>
      <w:r w:rsidR="00E34456" w:rsidRPr="001D3D02">
        <w:rPr>
          <w:rFonts w:eastAsia="Times New Roman" w:cstheme="minorHAnsi"/>
          <w:sz w:val="24"/>
          <w:szCs w:val="24"/>
          <w:lang w:eastAsia="pl-PL"/>
        </w:rPr>
        <w:t xml:space="preserve">obszarze </w:t>
      </w:r>
      <w:r w:rsidR="001D3D02" w:rsidRPr="001D3D02">
        <w:rPr>
          <w:rFonts w:eastAsia="Times New Roman" w:cstheme="minorHAnsi"/>
          <w:sz w:val="24"/>
          <w:szCs w:val="24"/>
          <w:lang w:eastAsia="pl-PL"/>
        </w:rPr>
        <w:t>biochemii</w:t>
      </w:r>
      <w:r w:rsidRPr="001D3D02">
        <w:rPr>
          <w:rFonts w:eastAsia="Times New Roman" w:cstheme="minorHAnsi"/>
          <w:sz w:val="24"/>
          <w:szCs w:val="24"/>
          <w:lang w:eastAsia="pl-PL"/>
        </w:rPr>
        <w:t>.</w:t>
      </w:r>
    </w:p>
    <w:p w14:paraId="2C68F013" w14:textId="02342F3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B30C99">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t>
      </w:r>
      <w:r w:rsidR="00B30C99">
        <w:rPr>
          <w:rFonts w:eastAsia="Times New Roman" w:cstheme="minorHAnsi"/>
          <w:sz w:val="24"/>
          <w:szCs w:val="24"/>
          <w:lang w:eastAsia="pl-PL"/>
        </w:rPr>
        <w:br/>
      </w:r>
      <w:r w:rsidRPr="00FB546E">
        <w:rPr>
          <w:rFonts w:eastAsia="Times New Roman" w:cstheme="minorHAnsi"/>
          <w:sz w:val="24"/>
          <w:szCs w:val="24"/>
          <w:lang w:eastAsia="pl-PL"/>
        </w:rPr>
        <w:t xml:space="preserve">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Oferent jest zobowiązany do podpisania Oświadczenia o braku powiązań osobowych/kapitałowych z zamawiającym (wzór Oświadczenia został dołączony do niniejszego zapytania).</w:t>
      </w:r>
    </w:p>
    <w:p w14:paraId="2F5526D9" w14:textId="2221051A" w:rsid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67CD68F2" w14:textId="77777777" w:rsidR="00B87CCC" w:rsidRPr="00FB546E" w:rsidRDefault="00B87CCC" w:rsidP="00B87CCC">
      <w:pPr>
        <w:spacing w:after="0"/>
        <w:jc w:val="both"/>
        <w:rPr>
          <w:rFonts w:eastAsia="Times New Roman" w:cstheme="minorHAnsi"/>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4B044C49" w14:textId="77777777" w:rsidR="0073691C" w:rsidRPr="0073691C" w:rsidRDefault="0073691C" w:rsidP="0073691C">
      <w:pPr>
        <w:autoSpaceDE w:val="0"/>
        <w:autoSpaceDN w:val="0"/>
        <w:adjustRightInd w:val="0"/>
        <w:spacing w:after="0"/>
        <w:jc w:val="both"/>
        <w:rPr>
          <w:rFonts w:eastAsia="Times New Roman" w:cstheme="minorHAnsi"/>
          <w:bCs/>
          <w:color w:val="000000"/>
          <w:sz w:val="24"/>
          <w:szCs w:val="24"/>
          <w:lang w:eastAsia="pl-PL"/>
        </w:rPr>
      </w:pPr>
      <w:r w:rsidRPr="0073691C">
        <w:rPr>
          <w:rFonts w:eastAsia="Times New Roman" w:cstheme="minorHAnsi"/>
          <w:bCs/>
          <w:color w:val="000000"/>
          <w:sz w:val="24"/>
          <w:szCs w:val="24"/>
          <w:lang w:eastAsia="pl-PL"/>
        </w:rPr>
        <w:t>Termin rozpoczęcia: 05.2019</w:t>
      </w:r>
    </w:p>
    <w:p w14:paraId="7EEF5CFD" w14:textId="77777777" w:rsidR="0073691C" w:rsidRPr="0073691C" w:rsidRDefault="0073691C" w:rsidP="0073691C">
      <w:pPr>
        <w:autoSpaceDE w:val="0"/>
        <w:autoSpaceDN w:val="0"/>
        <w:adjustRightInd w:val="0"/>
        <w:spacing w:after="0"/>
        <w:jc w:val="both"/>
        <w:rPr>
          <w:rFonts w:eastAsia="Times New Roman" w:cstheme="minorHAnsi"/>
          <w:bCs/>
          <w:color w:val="000000"/>
          <w:sz w:val="24"/>
          <w:szCs w:val="24"/>
          <w:lang w:eastAsia="pl-PL"/>
        </w:rPr>
      </w:pPr>
      <w:r w:rsidRPr="0073691C">
        <w:rPr>
          <w:rFonts w:eastAsia="Times New Roman" w:cstheme="minorHAnsi"/>
          <w:bCs/>
          <w:color w:val="000000"/>
          <w:sz w:val="24"/>
          <w:szCs w:val="24"/>
          <w:lang w:eastAsia="pl-PL"/>
        </w:rPr>
        <w:t>Termin zakończenia: 04.2021</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 xml:space="preserve">Warunkiem wejścia w życie umowy z wybranym wykonawcą będzie podpisanie przez Zamawiającego Umowy o dofinansowanie projektu w ramach działania 1.1  </w:t>
      </w:r>
      <w:r w:rsidRPr="007145F0">
        <w:rPr>
          <w:rFonts w:eastAsia="Times New Roman" w:cstheme="minorHAnsi"/>
          <w:color w:val="000000"/>
          <w:sz w:val="24"/>
          <w:szCs w:val="24"/>
          <w:lang w:eastAsia="pl-PL"/>
        </w:rPr>
        <w:lastRenderedPageBreak/>
        <w:t>„Projekty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15D072BB" w14:textId="77777777" w:rsidR="001D3D02" w:rsidRPr="001F33F7"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1F33F7">
        <w:rPr>
          <w:rFonts w:asciiTheme="minorHAnsi" w:eastAsia="Times New Roman" w:hAnsiTheme="minorHAnsi" w:cstheme="minorHAnsi"/>
          <w:color w:val="000000"/>
          <w:sz w:val="24"/>
          <w:szCs w:val="24"/>
          <w:lang w:eastAsia="pl-PL"/>
        </w:rPr>
        <w:t>elektroniczną. P</w:t>
      </w:r>
      <w:r w:rsidRPr="001F33F7">
        <w:rPr>
          <w:rFonts w:asciiTheme="minorHAnsi" w:eastAsia="Times New Roman" w:hAnsiTheme="minorHAnsi" w:cstheme="minorHAnsi"/>
          <w:color w:val="000000"/>
          <w:sz w:val="24"/>
          <w:szCs w:val="24"/>
          <w:lang w:eastAsia="pl-PL"/>
        </w:rPr>
        <w:t xml:space="preserve">lik w formacie pdf </w:t>
      </w:r>
      <w:r w:rsidR="00CD244C" w:rsidRPr="001F33F7">
        <w:rPr>
          <w:rFonts w:asciiTheme="minorHAnsi" w:eastAsia="Times New Roman" w:hAnsiTheme="minorHAnsi" w:cstheme="minorHAnsi"/>
          <w:color w:val="000000"/>
          <w:sz w:val="24"/>
          <w:szCs w:val="24"/>
          <w:lang w:eastAsia="pl-PL"/>
        </w:rPr>
        <w:t xml:space="preserve">należy przesłać </w:t>
      </w:r>
      <w:r w:rsidRPr="001F33F7">
        <w:rPr>
          <w:rFonts w:asciiTheme="minorHAnsi" w:eastAsia="Times New Roman" w:hAnsiTheme="minorHAnsi" w:cstheme="minorHAnsi"/>
          <w:color w:val="000000"/>
          <w:sz w:val="24"/>
          <w:szCs w:val="24"/>
          <w:lang w:eastAsia="pl-PL"/>
        </w:rPr>
        <w:t>na adres e-mail:</w:t>
      </w:r>
      <w:r w:rsidR="00CD244C" w:rsidRPr="001F33F7">
        <w:rPr>
          <w:rFonts w:asciiTheme="minorHAnsi" w:eastAsia="Times New Roman" w:hAnsiTheme="minorHAnsi" w:cstheme="minorHAnsi"/>
          <w:color w:val="000000"/>
          <w:sz w:val="24"/>
          <w:szCs w:val="24"/>
          <w:lang w:eastAsia="pl-PL"/>
        </w:rPr>
        <w:t xml:space="preserve"> </w:t>
      </w:r>
    </w:p>
    <w:p w14:paraId="324430DB" w14:textId="21045CAB" w:rsidR="008D55E7" w:rsidRPr="00130C5D" w:rsidRDefault="00B44AFC"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222226" w:rsidRPr="00914DE4">
          <w:rPr>
            <w:rStyle w:val="Hipercze"/>
            <w:rFonts w:asciiTheme="minorHAnsi" w:eastAsia="Times New Roman" w:hAnsiTheme="minorHAnsi" w:cstheme="minorHAnsi"/>
            <w:sz w:val="24"/>
            <w:szCs w:val="24"/>
            <w:lang w:eastAsia="pl-PL"/>
          </w:rPr>
          <w:t>oferty@nmg.pl</w:t>
        </w:r>
      </w:hyperlink>
      <w:r w:rsidR="00FC260B" w:rsidRPr="001F33F7">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069DACE7" w14:textId="19F6A900" w:rsidR="0073691C" w:rsidRDefault="0073691C" w:rsidP="0073691C">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781BEE">
        <w:rPr>
          <w:rFonts w:asciiTheme="minorHAnsi" w:eastAsia="Times New Roman" w:hAnsiTheme="minorHAnsi" w:cstheme="minorHAnsi"/>
          <w:color w:val="000000"/>
          <w:sz w:val="24"/>
          <w:szCs w:val="24"/>
          <w:lang w:eastAsia="pl-PL"/>
        </w:rPr>
        <w:t xml:space="preserve">Termin składania ofert upływa w dniu: </w:t>
      </w:r>
      <w:r w:rsidR="00356EC3">
        <w:rPr>
          <w:rFonts w:asciiTheme="minorHAnsi" w:eastAsia="Times New Roman" w:hAnsiTheme="minorHAnsi" w:cstheme="minorHAnsi"/>
          <w:b/>
          <w:color w:val="000000"/>
          <w:sz w:val="24"/>
          <w:szCs w:val="24"/>
          <w:lang w:eastAsia="pl-PL"/>
        </w:rPr>
        <w:t>1</w:t>
      </w:r>
      <w:r w:rsidR="000A259A">
        <w:rPr>
          <w:rFonts w:asciiTheme="minorHAnsi" w:eastAsia="Times New Roman" w:hAnsiTheme="minorHAnsi" w:cstheme="minorHAnsi"/>
          <w:b/>
          <w:color w:val="000000"/>
          <w:sz w:val="24"/>
          <w:szCs w:val="24"/>
          <w:lang w:eastAsia="pl-PL"/>
        </w:rPr>
        <w:t>1</w:t>
      </w:r>
      <w:bookmarkStart w:id="0" w:name="_GoBack"/>
      <w:bookmarkEnd w:id="0"/>
      <w:r w:rsidRPr="00781BEE">
        <w:rPr>
          <w:rFonts w:asciiTheme="minorHAnsi" w:eastAsia="Times New Roman" w:hAnsiTheme="minorHAnsi" w:cstheme="minorHAnsi"/>
          <w:b/>
          <w:color w:val="000000"/>
          <w:sz w:val="24"/>
          <w:szCs w:val="24"/>
          <w:lang w:eastAsia="pl-PL"/>
        </w:rPr>
        <w:t>.1</w:t>
      </w:r>
      <w:r w:rsidR="00781BEE" w:rsidRPr="00781BEE">
        <w:rPr>
          <w:rFonts w:asciiTheme="minorHAnsi" w:eastAsia="Times New Roman" w:hAnsiTheme="minorHAnsi" w:cstheme="minorHAnsi"/>
          <w:b/>
          <w:color w:val="000000"/>
          <w:sz w:val="24"/>
          <w:szCs w:val="24"/>
          <w:lang w:eastAsia="pl-PL"/>
        </w:rPr>
        <w:t>2</w:t>
      </w:r>
      <w:r w:rsidRPr="00781BEE">
        <w:rPr>
          <w:rFonts w:asciiTheme="minorHAnsi" w:eastAsia="Times New Roman" w:hAnsiTheme="minorHAnsi" w:cstheme="minorHAnsi"/>
          <w:b/>
          <w:color w:val="000000"/>
          <w:sz w:val="24"/>
          <w:szCs w:val="24"/>
          <w:lang w:eastAsia="pl-PL"/>
        </w:rPr>
        <w:t>.2018</w:t>
      </w:r>
      <w:r w:rsidRPr="00781BEE">
        <w:rPr>
          <w:rFonts w:asciiTheme="minorHAnsi" w:eastAsia="Times New Roman" w:hAnsiTheme="minorHAnsi" w:cstheme="minorHAnsi"/>
          <w:color w:val="000000"/>
          <w:sz w:val="24"/>
          <w:szCs w:val="24"/>
          <w:lang w:eastAsia="pl-PL"/>
        </w:rPr>
        <w:t xml:space="preserve"> r.</w:t>
      </w:r>
      <w:r>
        <w:rPr>
          <w:rFonts w:asciiTheme="minorHAnsi" w:eastAsia="Times New Roman" w:hAnsiTheme="minorHAnsi" w:cstheme="minorHAnsi"/>
          <w:color w:val="000000"/>
          <w:sz w:val="24"/>
          <w:szCs w:val="24"/>
          <w:lang w:eastAsia="pl-PL"/>
        </w:rPr>
        <w:t xml:space="preserve"> </w:t>
      </w:r>
    </w:p>
    <w:p w14:paraId="69FEC034" w14:textId="77777777" w:rsidR="0073691C" w:rsidRDefault="0073691C" w:rsidP="0073691C">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Oferta musi pozostać ważna min.  do dnia: </w:t>
      </w:r>
      <w:r>
        <w:rPr>
          <w:rFonts w:asciiTheme="minorHAnsi" w:eastAsia="Times New Roman" w:hAnsiTheme="minorHAnsi" w:cstheme="minorHAnsi"/>
          <w:b/>
          <w:color w:val="000000"/>
          <w:sz w:val="24"/>
          <w:szCs w:val="24"/>
          <w:lang w:eastAsia="pl-PL"/>
        </w:rPr>
        <w:t>26.04.2019</w:t>
      </w:r>
      <w:r>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444A563D"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5974A491" w14:textId="07B3EB39" w:rsidR="001D3D02" w:rsidRPr="00130C5D" w:rsidRDefault="001D135D" w:rsidP="001D3D02">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F33F7">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222226" w:rsidRPr="00914DE4">
          <w:rPr>
            <w:rStyle w:val="Hipercze"/>
            <w:rFonts w:asciiTheme="minorHAnsi" w:eastAsia="Times New Roman" w:hAnsiTheme="minorHAnsi" w:cstheme="minorHAnsi"/>
            <w:sz w:val="24"/>
            <w:szCs w:val="24"/>
            <w:lang w:eastAsia="pl-PL"/>
          </w:rPr>
          <w:t>oferty@nmg.pl</w:t>
        </w:r>
      </w:hyperlink>
      <w:r w:rsidR="001D3D02" w:rsidRPr="001F33F7">
        <w:rPr>
          <w:rFonts w:asciiTheme="minorHAnsi" w:eastAsia="Times New Roman" w:hAnsiTheme="minorHAnsi" w:cstheme="minorHAnsi"/>
          <w:color w:val="000000"/>
          <w:sz w:val="24"/>
          <w:szCs w:val="24"/>
          <w:lang w:eastAsia="pl-PL"/>
        </w:rPr>
        <w:t>.</w:t>
      </w:r>
      <w:r w:rsidR="001D3D02">
        <w:rPr>
          <w:rFonts w:asciiTheme="minorHAnsi" w:eastAsia="Times New Roman" w:hAnsiTheme="minorHAnsi" w:cstheme="minorHAnsi"/>
          <w:color w:val="000000"/>
          <w:sz w:val="24"/>
          <w:szCs w:val="24"/>
          <w:lang w:eastAsia="pl-PL"/>
        </w:rPr>
        <w:t xml:space="preserve"> </w:t>
      </w:r>
    </w:p>
    <w:p w14:paraId="4CDE64B4" w14:textId="512A2906" w:rsidR="00C22A81" w:rsidRDefault="00C22A81" w:rsidP="00C22A81">
      <w:pPr>
        <w:spacing w:after="0"/>
        <w:jc w:val="both"/>
        <w:rPr>
          <w:rFonts w:asciiTheme="minorHAnsi" w:eastAsia="Times New Roman" w:hAnsiTheme="minorHAnsi" w:cstheme="minorHAnsi"/>
          <w:sz w:val="24"/>
          <w:szCs w:val="24"/>
          <w:lang w:eastAsia="pl-PL"/>
        </w:rPr>
      </w:pPr>
    </w:p>
    <w:p w14:paraId="27D47072" w14:textId="77777777" w:rsidR="001C2F7C" w:rsidRPr="001D135D" w:rsidRDefault="001C2F7C"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 xml:space="preserve">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w:t>
      </w:r>
      <w:r w:rsidR="008D55E7" w:rsidRPr="00130C5D">
        <w:rPr>
          <w:rFonts w:asciiTheme="minorHAnsi" w:eastAsia="Times New Roman" w:hAnsiTheme="minorHAnsi" w:cstheme="minorHAnsi"/>
          <w:color w:val="000000"/>
          <w:sz w:val="24"/>
          <w:szCs w:val="24"/>
          <w:lang w:eastAsia="pl-PL"/>
        </w:rPr>
        <w:lastRenderedPageBreak/>
        <w:t>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 xml:space="preserve">Zmiany harmonogramu realizacji umowy wynikającej z postanowień umowy Zamawiającego z </w:t>
      </w:r>
      <w:proofErr w:type="spellStart"/>
      <w:r w:rsidRPr="006B69FB">
        <w:rPr>
          <w:rFonts w:asciiTheme="minorHAnsi" w:eastAsia="Times New Roman" w:hAnsiTheme="minorHAnsi" w:cstheme="minorHAnsi"/>
          <w:sz w:val="24"/>
          <w:szCs w:val="24"/>
          <w:lang w:eastAsia="pl-PL"/>
        </w:rPr>
        <w:t>NCBiR</w:t>
      </w:r>
      <w:proofErr w:type="spellEnd"/>
      <w:r w:rsidRPr="006B69FB">
        <w:rPr>
          <w:rFonts w:asciiTheme="minorHAnsi" w:eastAsia="Times New Roman" w:hAnsiTheme="minorHAnsi" w:cstheme="minorHAnsi"/>
          <w:sz w:val="24"/>
          <w:szCs w:val="24"/>
          <w:lang w:eastAsia="pl-PL"/>
        </w:rPr>
        <w:t>,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1BEA9F08"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2E3B2AD"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5AA79A9"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80A07DB"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12B7F7A" w14:textId="77777777" w:rsidR="00356EC3" w:rsidRDefault="00356EC3" w:rsidP="00450317">
      <w:pPr>
        <w:autoSpaceDE w:val="0"/>
        <w:autoSpaceDN w:val="0"/>
        <w:adjustRightInd w:val="0"/>
        <w:spacing w:after="0" w:line="240" w:lineRule="auto"/>
        <w:rPr>
          <w:rFonts w:asciiTheme="minorHAnsi" w:eastAsia="Times New Roman" w:hAnsiTheme="minorHAnsi" w:cstheme="minorHAnsi"/>
          <w:sz w:val="24"/>
          <w:szCs w:val="24"/>
          <w:lang w:eastAsia="pl-PL"/>
        </w:rPr>
      </w:pPr>
    </w:p>
    <w:p w14:paraId="284F1B8E" w14:textId="7CC61EF1" w:rsidR="00BE1DD0" w:rsidRPr="00450317" w:rsidRDefault="00356EC3" w:rsidP="00450317">
      <w:pPr>
        <w:autoSpaceDE w:val="0"/>
        <w:autoSpaceDN w:val="0"/>
        <w:adjustRightInd w:val="0"/>
        <w:spacing w:after="0" w:line="240" w:lineRule="auto"/>
        <w:rPr>
          <w:rFonts w:ascii="Arial" w:hAnsi="Arial" w:cs="Arial"/>
          <w:b/>
          <w:bCs/>
          <w:color w:val="2F5496"/>
          <w:sz w:val="20"/>
          <w:szCs w:val="20"/>
        </w:rPr>
      </w:pPr>
      <w:r>
        <w:rPr>
          <w:rFonts w:ascii="Arial" w:hAnsi="Arial" w:cs="Arial"/>
          <w:b/>
          <w:bCs/>
          <w:color w:val="2F5496"/>
          <w:sz w:val="20"/>
          <w:szCs w:val="20"/>
        </w:rPr>
        <w:lastRenderedPageBreak/>
        <w:t>Z</w:t>
      </w:r>
      <w:r w:rsidR="00BE1DD0" w:rsidRPr="00450317">
        <w:rPr>
          <w:rFonts w:ascii="Arial" w:hAnsi="Arial" w:cs="Arial"/>
          <w:b/>
          <w:bCs/>
          <w:color w:val="2F5496"/>
          <w:sz w:val="20"/>
          <w:szCs w:val="20"/>
        </w:rPr>
        <w:t xml:space="preserve">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7DFECC5C"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 xml:space="preserve">funkcję </w:t>
      </w:r>
      <w:r w:rsidR="0073691C">
        <w:rPr>
          <w:rFonts w:ascii="Arial" w:eastAsia="Times New Roman" w:hAnsi="Arial" w:cs="Arial"/>
          <w:color w:val="000000"/>
          <w:sz w:val="20"/>
          <w:szCs w:val="20"/>
          <w:lang w:eastAsia="pl-PL"/>
        </w:rPr>
        <w:t>Specjalista</w:t>
      </w:r>
      <w:r w:rsidRPr="0023718B">
        <w:rPr>
          <w:rFonts w:ascii="Arial" w:eastAsia="Times New Roman" w:hAnsi="Arial" w:cs="Arial"/>
          <w:color w:val="000000"/>
          <w:sz w:val="20"/>
          <w:szCs w:val="20"/>
          <w:lang w:eastAsia="pl-PL"/>
        </w:rPr>
        <w:t xml:space="preserve">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718D973"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781BEE">
        <w:rPr>
          <w:rFonts w:ascii="Arial" w:hAnsi="Arial" w:cs="Arial"/>
          <w:color w:val="000000"/>
          <w:sz w:val="20"/>
          <w:szCs w:val="20"/>
        </w:rPr>
        <w:t xml:space="preserve">W odpowiedzi na </w:t>
      </w:r>
      <w:r w:rsidR="000B187C" w:rsidRPr="00781BEE">
        <w:rPr>
          <w:rFonts w:ascii="Arial" w:hAnsi="Arial" w:cs="Arial"/>
          <w:color w:val="000000"/>
          <w:sz w:val="20"/>
          <w:szCs w:val="20"/>
        </w:rPr>
        <w:t>zapytanie ofertowe</w:t>
      </w:r>
      <w:r w:rsidR="0023718B" w:rsidRPr="00781BEE">
        <w:rPr>
          <w:rFonts w:ascii="Arial" w:hAnsi="Arial" w:cs="Arial"/>
          <w:color w:val="000000"/>
          <w:sz w:val="20"/>
          <w:szCs w:val="20"/>
        </w:rPr>
        <w:t xml:space="preserve"> </w:t>
      </w:r>
      <w:r w:rsidRPr="00781BEE">
        <w:rPr>
          <w:rFonts w:ascii="Arial" w:hAnsi="Arial" w:cs="Arial"/>
          <w:color w:val="000000"/>
          <w:sz w:val="20"/>
          <w:szCs w:val="20"/>
        </w:rPr>
        <w:t xml:space="preserve">z dnia </w:t>
      </w:r>
      <w:r w:rsidR="00356EC3">
        <w:rPr>
          <w:rFonts w:ascii="Arial" w:hAnsi="Arial" w:cs="Arial"/>
          <w:color w:val="000000"/>
          <w:sz w:val="20"/>
          <w:szCs w:val="20"/>
        </w:rPr>
        <w:t>03</w:t>
      </w:r>
      <w:r w:rsidR="0023718B" w:rsidRPr="00781BEE">
        <w:rPr>
          <w:rFonts w:ascii="Arial" w:hAnsi="Arial" w:cs="Arial"/>
          <w:color w:val="000000"/>
          <w:sz w:val="20"/>
          <w:szCs w:val="20"/>
        </w:rPr>
        <w:t>.</w:t>
      </w:r>
      <w:r w:rsidR="00781BEE" w:rsidRPr="00781BEE">
        <w:rPr>
          <w:rFonts w:ascii="Arial" w:hAnsi="Arial" w:cs="Arial"/>
          <w:color w:val="000000"/>
          <w:sz w:val="20"/>
          <w:szCs w:val="20"/>
        </w:rPr>
        <w:t>1</w:t>
      </w:r>
      <w:r w:rsidR="00356EC3">
        <w:rPr>
          <w:rFonts w:ascii="Arial" w:hAnsi="Arial" w:cs="Arial"/>
          <w:color w:val="000000"/>
          <w:sz w:val="20"/>
          <w:szCs w:val="20"/>
        </w:rPr>
        <w:t>2</w:t>
      </w:r>
      <w:r w:rsidR="0023718B" w:rsidRPr="00781BEE">
        <w:rPr>
          <w:rFonts w:ascii="Arial" w:hAnsi="Arial" w:cs="Arial"/>
          <w:color w:val="000000"/>
          <w:sz w:val="20"/>
          <w:szCs w:val="20"/>
        </w:rPr>
        <w:t>.2018</w:t>
      </w:r>
      <w:r w:rsidRPr="00781BEE">
        <w:rPr>
          <w:rFonts w:ascii="Arial" w:hAnsi="Arial" w:cs="Arial"/>
          <w:color w:val="000000"/>
          <w:sz w:val="20"/>
          <w:szCs w:val="20"/>
        </w:rPr>
        <w:t xml:space="preserve"> oświadczam, że nie jestem powiązany/a z</w:t>
      </w:r>
      <w:r w:rsidRPr="00C22A81">
        <w:rPr>
          <w:rFonts w:ascii="Arial" w:hAnsi="Arial" w:cs="Arial"/>
          <w:color w:val="000000"/>
          <w:sz w:val="20"/>
          <w:szCs w:val="20"/>
        </w:rPr>
        <w:t xml:space="preserve">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9981" w14:textId="77777777" w:rsidR="00B44AFC" w:rsidRDefault="00B44AFC">
      <w:pPr>
        <w:spacing w:after="0" w:line="240" w:lineRule="auto"/>
      </w:pPr>
      <w:r>
        <w:separator/>
      </w:r>
    </w:p>
  </w:endnote>
  <w:endnote w:type="continuationSeparator" w:id="0">
    <w:p w14:paraId="2FF561C0" w14:textId="77777777" w:rsidR="00B44AFC" w:rsidRDefault="00B4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520FF7" w:rsidRPr="00520FF7">
          <w:rPr>
            <w:noProof/>
            <w:lang w:val="pl-PL"/>
          </w:rPr>
          <w:t>8</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B44A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1BEA" w14:textId="77777777" w:rsidR="00B44AFC" w:rsidRDefault="00B44AFC">
      <w:pPr>
        <w:spacing w:after="0" w:line="240" w:lineRule="auto"/>
      </w:pPr>
      <w:r>
        <w:separator/>
      </w:r>
    </w:p>
  </w:footnote>
  <w:footnote w:type="continuationSeparator" w:id="0">
    <w:p w14:paraId="2DACA888" w14:textId="77777777" w:rsidR="00B44AFC" w:rsidRDefault="00B4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5099A"/>
    <w:multiLevelType w:val="hybridMultilevel"/>
    <w:tmpl w:val="048A82E4"/>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1" w15:restartNumberingAfterBreak="0">
    <w:nsid w:val="21A911C2"/>
    <w:multiLevelType w:val="hybridMultilevel"/>
    <w:tmpl w:val="E0BC1DEE"/>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36FF1"/>
    <w:multiLevelType w:val="hybridMultilevel"/>
    <w:tmpl w:val="92E8536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D7723"/>
    <w:multiLevelType w:val="hybridMultilevel"/>
    <w:tmpl w:val="860E4E3A"/>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A87ECD"/>
    <w:multiLevelType w:val="hybridMultilevel"/>
    <w:tmpl w:val="8304C9D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2"/>
  </w:num>
  <w:num w:numId="3">
    <w:abstractNumId w:val="8"/>
  </w:num>
  <w:num w:numId="4">
    <w:abstractNumId w:val="14"/>
  </w:num>
  <w:num w:numId="5">
    <w:abstractNumId w:val="1"/>
  </w:num>
  <w:num w:numId="6">
    <w:abstractNumId w:val="5"/>
  </w:num>
  <w:num w:numId="7">
    <w:abstractNumId w:val="16"/>
  </w:num>
  <w:num w:numId="8">
    <w:abstractNumId w:val="33"/>
  </w:num>
  <w:num w:numId="9">
    <w:abstractNumId w:val="31"/>
  </w:num>
  <w:num w:numId="10">
    <w:abstractNumId w:val="34"/>
  </w:num>
  <w:num w:numId="11">
    <w:abstractNumId w:val="6"/>
  </w:num>
  <w:num w:numId="12">
    <w:abstractNumId w:val="17"/>
  </w:num>
  <w:num w:numId="13">
    <w:abstractNumId w:val="24"/>
  </w:num>
  <w:num w:numId="14">
    <w:abstractNumId w:val="12"/>
  </w:num>
  <w:num w:numId="15">
    <w:abstractNumId w:val="32"/>
  </w:num>
  <w:num w:numId="16">
    <w:abstractNumId w:val="4"/>
  </w:num>
  <w:num w:numId="17">
    <w:abstractNumId w:val="0"/>
  </w:num>
  <w:num w:numId="18">
    <w:abstractNumId w:val="36"/>
  </w:num>
  <w:num w:numId="19">
    <w:abstractNumId w:val="26"/>
  </w:num>
  <w:num w:numId="20">
    <w:abstractNumId w:val="29"/>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NjIzMTc2MDM2NrRQ0lEKTi0uzszPAykwNKoFAHyVsFQtAAAA"/>
  </w:docVars>
  <w:rsids>
    <w:rsidRoot w:val="008D55E7"/>
    <w:rsid w:val="00021AAC"/>
    <w:rsid w:val="00023E26"/>
    <w:rsid w:val="00036085"/>
    <w:rsid w:val="0004089A"/>
    <w:rsid w:val="00042328"/>
    <w:rsid w:val="00066CC5"/>
    <w:rsid w:val="00082CB2"/>
    <w:rsid w:val="0009063E"/>
    <w:rsid w:val="00094F97"/>
    <w:rsid w:val="000A1755"/>
    <w:rsid w:val="000A259A"/>
    <w:rsid w:val="000A7557"/>
    <w:rsid w:val="000B187C"/>
    <w:rsid w:val="000B6AE3"/>
    <w:rsid w:val="000D63ED"/>
    <w:rsid w:val="000E7F7D"/>
    <w:rsid w:val="00117881"/>
    <w:rsid w:val="00117CC2"/>
    <w:rsid w:val="00124AE0"/>
    <w:rsid w:val="00130C5D"/>
    <w:rsid w:val="00142E74"/>
    <w:rsid w:val="001632CD"/>
    <w:rsid w:val="00165E01"/>
    <w:rsid w:val="00174222"/>
    <w:rsid w:val="00177358"/>
    <w:rsid w:val="001820DE"/>
    <w:rsid w:val="00191E42"/>
    <w:rsid w:val="001A0447"/>
    <w:rsid w:val="001A543B"/>
    <w:rsid w:val="001A56E6"/>
    <w:rsid w:val="001A592C"/>
    <w:rsid w:val="001B1FE4"/>
    <w:rsid w:val="001C1BEA"/>
    <w:rsid w:val="001C2F7C"/>
    <w:rsid w:val="001C6E1E"/>
    <w:rsid w:val="001D135D"/>
    <w:rsid w:val="001D3D02"/>
    <w:rsid w:val="001F33F7"/>
    <w:rsid w:val="002109F3"/>
    <w:rsid w:val="00222226"/>
    <w:rsid w:val="00223D83"/>
    <w:rsid w:val="00225BA2"/>
    <w:rsid w:val="0023388F"/>
    <w:rsid w:val="00235FFB"/>
    <w:rsid w:val="0023718B"/>
    <w:rsid w:val="0023720C"/>
    <w:rsid w:val="002528BC"/>
    <w:rsid w:val="002B2869"/>
    <w:rsid w:val="002C3A37"/>
    <w:rsid w:val="002D3805"/>
    <w:rsid w:val="002E1B86"/>
    <w:rsid w:val="002E34A0"/>
    <w:rsid w:val="00311BAF"/>
    <w:rsid w:val="003168A0"/>
    <w:rsid w:val="0032274B"/>
    <w:rsid w:val="00346CB3"/>
    <w:rsid w:val="00347813"/>
    <w:rsid w:val="0035572C"/>
    <w:rsid w:val="00356EC3"/>
    <w:rsid w:val="00375393"/>
    <w:rsid w:val="00395D7B"/>
    <w:rsid w:val="003C44F5"/>
    <w:rsid w:val="003D20C4"/>
    <w:rsid w:val="003D609B"/>
    <w:rsid w:val="003E094C"/>
    <w:rsid w:val="003E2BB4"/>
    <w:rsid w:val="003E47A1"/>
    <w:rsid w:val="003F4E89"/>
    <w:rsid w:val="00401394"/>
    <w:rsid w:val="004026BC"/>
    <w:rsid w:val="00404CDC"/>
    <w:rsid w:val="004320B1"/>
    <w:rsid w:val="004326D3"/>
    <w:rsid w:val="00450317"/>
    <w:rsid w:val="00452374"/>
    <w:rsid w:val="00455D90"/>
    <w:rsid w:val="004626A9"/>
    <w:rsid w:val="00481B97"/>
    <w:rsid w:val="0049749B"/>
    <w:rsid w:val="004A4125"/>
    <w:rsid w:val="004B1624"/>
    <w:rsid w:val="004C635F"/>
    <w:rsid w:val="004E2182"/>
    <w:rsid w:val="004E355C"/>
    <w:rsid w:val="004F4648"/>
    <w:rsid w:val="004F51A8"/>
    <w:rsid w:val="005067C8"/>
    <w:rsid w:val="00515136"/>
    <w:rsid w:val="00520FF7"/>
    <w:rsid w:val="005379D7"/>
    <w:rsid w:val="0054649D"/>
    <w:rsid w:val="00553819"/>
    <w:rsid w:val="005B5883"/>
    <w:rsid w:val="005B74ED"/>
    <w:rsid w:val="005C72C1"/>
    <w:rsid w:val="005D42D2"/>
    <w:rsid w:val="005F766F"/>
    <w:rsid w:val="0060097B"/>
    <w:rsid w:val="00616F1A"/>
    <w:rsid w:val="006262CC"/>
    <w:rsid w:val="006323DE"/>
    <w:rsid w:val="00665E11"/>
    <w:rsid w:val="00690A9E"/>
    <w:rsid w:val="00693916"/>
    <w:rsid w:val="0069587A"/>
    <w:rsid w:val="006A5039"/>
    <w:rsid w:val="006B5D03"/>
    <w:rsid w:val="006B69FB"/>
    <w:rsid w:val="006D3220"/>
    <w:rsid w:val="007040B8"/>
    <w:rsid w:val="007145F0"/>
    <w:rsid w:val="007154C1"/>
    <w:rsid w:val="0073691C"/>
    <w:rsid w:val="0074179D"/>
    <w:rsid w:val="00781BEE"/>
    <w:rsid w:val="0079396F"/>
    <w:rsid w:val="007A0126"/>
    <w:rsid w:val="007B14E3"/>
    <w:rsid w:val="007B7DE9"/>
    <w:rsid w:val="007C110B"/>
    <w:rsid w:val="007D40B0"/>
    <w:rsid w:val="007F1EA7"/>
    <w:rsid w:val="00802AD9"/>
    <w:rsid w:val="008528D4"/>
    <w:rsid w:val="00860C80"/>
    <w:rsid w:val="00861BEA"/>
    <w:rsid w:val="00872F4E"/>
    <w:rsid w:val="008769B5"/>
    <w:rsid w:val="00884B8C"/>
    <w:rsid w:val="008A3D97"/>
    <w:rsid w:val="008C3E79"/>
    <w:rsid w:val="008C7F5E"/>
    <w:rsid w:val="008D55E7"/>
    <w:rsid w:val="008E6302"/>
    <w:rsid w:val="008F0889"/>
    <w:rsid w:val="0090617D"/>
    <w:rsid w:val="00913B93"/>
    <w:rsid w:val="009157BD"/>
    <w:rsid w:val="009221DB"/>
    <w:rsid w:val="00951E04"/>
    <w:rsid w:val="009548F9"/>
    <w:rsid w:val="009618DE"/>
    <w:rsid w:val="00970E1C"/>
    <w:rsid w:val="009740CA"/>
    <w:rsid w:val="00984CB7"/>
    <w:rsid w:val="00992167"/>
    <w:rsid w:val="009921B7"/>
    <w:rsid w:val="009A714F"/>
    <w:rsid w:val="009C5BD4"/>
    <w:rsid w:val="009E561E"/>
    <w:rsid w:val="009E6A84"/>
    <w:rsid w:val="00A11CB1"/>
    <w:rsid w:val="00A17A78"/>
    <w:rsid w:val="00A24668"/>
    <w:rsid w:val="00A50AA8"/>
    <w:rsid w:val="00A60E11"/>
    <w:rsid w:val="00A8556A"/>
    <w:rsid w:val="00A94000"/>
    <w:rsid w:val="00AF65C0"/>
    <w:rsid w:val="00B03367"/>
    <w:rsid w:val="00B30C99"/>
    <w:rsid w:val="00B31406"/>
    <w:rsid w:val="00B44AFC"/>
    <w:rsid w:val="00B72DC9"/>
    <w:rsid w:val="00B86633"/>
    <w:rsid w:val="00B87CCC"/>
    <w:rsid w:val="00B90240"/>
    <w:rsid w:val="00B976D6"/>
    <w:rsid w:val="00BA6441"/>
    <w:rsid w:val="00BC4C8B"/>
    <w:rsid w:val="00BD4CD2"/>
    <w:rsid w:val="00BD5B16"/>
    <w:rsid w:val="00BE1DD0"/>
    <w:rsid w:val="00BE6B70"/>
    <w:rsid w:val="00BF5388"/>
    <w:rsid w:val="00C05345"/>
    <w:rsid w:val="00C149F4"/>
    <w:rsid w:val="00C22A81"/>
    <w:rsid w:val="00C4051D"/>
    <w:rsid w:val="00C47FF7"/>
    <w:rsid w:val="00C646EC"/>
    <w:rsid w:val="00C662C7"/>
    <w:rsid w:val="00C66CFA"/>
    <w:rsid w:val="00C75D19"/>
    <w:rsid w:val="00CD244C"/>
    <w:rsid w:val="00CD2F97"/>
    <w:rsid w:val="00CE123B"/>
    <w:rsid w:val="00CF05E3"/>
    <w:rsid w:val="00CF06B3"/>
    <w:rsid w:val="00D04CAF"/>
    <w:rsid w:val="00D17C29"/>
    <w:rsid w:val="00D23049"/>
    <w:rsid w:val="00D2743B"/>
    <w:rsid w:val="00D3225E"/>
    <w:rsid w:val="00D434B8"/>
    <w:rsid w:val="00D54B63"/>
    <w:rsid w:val="00D632FC"/>
    <w:rsid w:val="00D67CA0"/>
    <w:rsid w:val="00D85BCA"/>
    <w:rsid w:val="00D9598F"/>
    <w:rsid w:val="00D96A77"/>
    <w:rsid w:val="00D97C5F"/>
    <w:rsid w:val="00D97F96"/>
    <w:rsid w:val="00DB5C67"/>
    <w:rsid w:val="00DC0F42"/>
    <w:rsid w:val="00DD5265"/>
    <w:rsid w:val="00DF0B05"/>
    <w:rsid w:val="00DF3B11"/>
    <w:rsid w:val="00E11870"/>
    <w:rsid w:val="00E34456"/>
    <w:rsid w:val="00E37095"/>
    <w:rsid w:val="00E475B2"/>
    <w:rsid w:val="00E66211"/>
    <w:rsid w:val="00E76F85"/>
    <w:rsid w:val="00E86193"/>
    <w:rsid w:val="00EA4495"/>
    <w:rsid w:val="00EB0637"/>
    <w:rsid w:val="00EE7105"/>
    <w:rsid w:val="00EF0457"/>
    <w:rsid w:val="00EF138F"/>
    <w:rsid w:val="00F05471"/>
    <w:rsid w:val="00F12AB9"/>
    <w:rsid w:val="00F27393"/>
    <w:rsid w:val="00F33EB1"/>
    <w:rsid w:val="00F34615"/>
    <w:rsid w:val="00F40208"/>
    <w:rsid w:val="00F40A0B"/>
    <w:rsid w:val="00F85EBF"/>
    <w:rsid w:val="00FB0CB7"/>
    <w:rsid w:val="00FB546E"/>
    <w:rsid w:val="00FC260B"/>
    <w:rsid w:val="00FC32A6"/>
    <w:rsid w:val="00FC3443"/>
    <w:rsid w:val="00FD30B0"/>
    <w:rsid w:val="00FD542C"/>
    <w:rsid w:val="00FD750A"/>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D3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9076">
      <w:bodyDiv w:val="1"/>
      <w:marLeft w:val="0"/>
      <w:marRight w:val="0"/>
      <w:marTop w:val="0"/>
      <w:marBottom w:val="0"/>
      <w:divBdr>
        <w:top w:val="none" w:sz="0" w:space="0" w:color="auto"/>
        <w:left w:val="none" w:sz="0" w:space="0" w:color="auto"/>
        <w:bottom w:val="none" w:sz="0" w:space="0" w:color="auto"/>
        <w:right w:val="none" w:sz="0" w:space="0" w:color="auto"/>
      </w:divBdr>
    </w:div>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407581979">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849836355">
      <w:bodyDiv w:val="1"/>
      <w:marLeft w:val="0"/>
      <w:marRight w:val="0"/>
      <w:marTop w:val="0"/>
      <w:marBottom w:val="0"/>
      <w:divBdr>
        <w:top w:val="none" w:sz="0" w:space="0" w:color="auto"/>
        <w:left w:val="none" w:sz="0" w:space="0" w:color="auto"/>
        <w:bottom w:val="none" w:sz="0" w:space="0" w:color="auto"/>
        <w:right w:val="none" w:sz="0" w:space="0" w:color="auto"/>
      </w:divBdr>
    </w:div>
    <w:div w:id="914783987">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05330649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317296976">
      <w:bodyDiv w:val="1"/>
      <w:marLeft w:val="0"/>
      <w:marRight w:val="0"/>
      <w:marTop w:val="0"/>
      <w:marBottom w:val="0"/>
      <w:divBdr>
        <w:top w:val="none" w:sz="0" w:space="0" w:color="auto"/>
        <w:left w:val="none" w:sz="0" w:space="0" w:color="auto"/>
        <w:bottom w:val="none" w:sz="0" w:space="0" w:color="auto"/>
        <w:right w:val="none" w:sz="0" w:space="0" w:color="auto"/>
      </w:divBdr>
    </w:div>
    <w:div w:id="1389181422">
      <w:bodyDiv w:val="1"/>
      <w:marLeft w:val="0"/>
      <w:marRight w:val="0"/>
      <w:marTop w:val="0"/>
      <w:marBottom w:val="0"/>
      <w:divBdr>
        <w:top w:val="none" w:sz="0" w:space="0" w:color="auto"/>
        <w:left w:val="none" w:sz="0" w:space="0" w:color="auto"/>
        <w:bottom w:val="none" w:sz="0" w:space="0" w:color="auto"/>
        <w:right w:val="none" w:sz="0" w:space="0" w:color="auto"/>
      </w:divBdr>
    </w:div>
    <w:div w:id="1452357526">
      <w:bodyDiv w:val="1"/>
      <w:marLeft w:val="0"/>
      <w:marRight w:val="0"/>
      <w:marTop w:val="0"/>
      <w:marBottom w:val="0"/>
      <w:divBdr>
        <w:top w:val="none" w:sz="0" w:space="0" w:color="auto"/>
        <w:left w:val="none" w:sz="0" w:space="0" w:color="auto"/>
        <w:bottom w:val="none" w:sz="0" w:space="0" w:color="auto"/>
        <w:right w:val="none" w:sz="0" w:space="0" w:color="auto"/>
      </w:divBdr>
    </w:div>
    <w:div w:id="1492407125">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712918984">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30191438">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erty@nmg.pl" TargetMode="External"/><Relationship Id="rId4" Type="http://schemas.openxmlformats.org/officeDocument/2006/relationships/settings" Target="settings.xml"/><Relationship Id="rId9" Type="http://schemas.openxmlformats.org/officeDocument/2006/relationships/hyperlink" Target="mailto:oferty@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7BBE-6DBE-44B0-8F92-ECC7092E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1687</Words>
  <Characters>10124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Czajkowska Aleksandra</cp:lastModifiedBy>
  <cp:revision>17</cp:revision>
  <cp:lastPrinted>2016-11-17T12:21:00Z</cp:lastPrinted>
  <dcterms:created xsi:type="dcterms:W3CDTF">2018-04-18T12:22:00Z</dcterms:created>
  <dcterms:modified xsi:type="dcterms:W3CDTF">2018-12-03T10:52:00Z</dcterms:modified>
</cp:coreProperties>
</file>